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07075" w:rsidRDefault="00C45F92">
      <w:r>
        <w:rPr>
          <w:noProof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52" type="#_x0000_t32" style="position:absolute;margin-left:658pt;margin-top:399.9pt;width:28pt;height:27.55pt;z-index:251693056" o:connectortype="straight" strokecolor="red" strokeweight="3pt">
            <v:stroke endarrow="block"/>
          </v:shape>
        </w:pict>
      </w:r>
      <w:r>
        <w:rPr>
          <w:noProof/>
        </w:rPr>
        <w:pict>
          <v:shape id="_x0000_s1051" type="#_x0000_t32" style="position:absolute;margin-left:567pt;margin-top:179pt;width:12pt;height:38pt;z-index:251692032" o:connectortype="straight" strokecolor="red" strokeweight="3pt">
            <v:stroke endarrow="block"/>
          </v:shape>
        </w:pict>
      </w:r>
      <w:r>
        <w:rPr>
          <w:noProof/>
        </w:rPr>
        <w:pict>
          <v:shape id="_x0000_s1050" type="#_x0000_t32" style="position:absolute;margin-left:498pt;margin-top:-35pt;width:37.8pt;height:496pt;flip:y;z-index:251691008" o:connectortype="straight" strokecolor="red" strokeweight="3pt">
            <v:stroke endarrow="block"/>
          </v:shape>
        </w:pict>
      </w:r>
      <w:r>
        <w:rPr>
          <w:noProof/>
        </w:rPr>
        <w:pict>
          <v:shape id="_x0000_s1049" type="#_x0000_t32" style="position:absolute;margin-left:374pt;margin-top:422pt;width:2pt;height:22.4pt;z-index:251689984" o:connectortype="straight" strokecolor="red" strokeweight="3pt">
            <v:stroke endarrow="block"/>
          </v:shape>
        </w:pict>
      </w:r>
      <w:r>
        <w:rPr>
          <w:noProof/>
        </w:rPr>
        <w:pict>
          <v:shape id="_x0000_s1048" type="#_x0000_t32" style="position:absolute;margin-left:300pt;margin-top:370pt;width:3pt;height:29.9pt;z-index:251688960" o:connectortype="straight" strokecolor="red" strokeweight="3pt">
            <v:stroke endarrow="block"/>
          </v:shape>
        </w:pict>
      </w:r>
      <w:r>
        <w:rPr>
          <w:noProof/>
        </w:rPr>
        <w:pict>
          <v:shape id="_x0000_s1047" type="#_x0000_t32" style="position:absolute;margin-left:217.95pt;margin-top:370pt;width:39.05pt;height:42pt;flip:y;z-index:251687936" o:connectortype="straight" strokecolor="red" strokeweight="3pt">
            <v:stroke endarrow="block"/>
          </v:shape>
        </w:pict>
      </w:r>
      <w:r>
        <w:rPr>
          <w:noProof/>
        </w:rPr>
        <w:pict>
          <v:shape id="_x0000_s1046" type="#_x0000_t32" style="position:absolute;margin-left:206pt;margin-top:287.65pt;width:39.35pt;height:50.35pt;flip:x;z-index:251686912" o:connectortype="straight" strokecolor="red" strokeweight="3pt">
            <v:stroke endarrow="block"/>
          </v:shape>
        </w:pict>
      </w:r>
      <w:r>
        <w:rPr>
          <w:noProof/>
        </w:rPr>
        <w:pict>
          <v:shape id="_x0000_s1045" type="#_x0000_t32" style="position:absolute;margin-left:339pt;margin-top:172.7pt;width:0;height:19.7pt;z-index:251685888" o:connectortype="straight" strokecolor="red" strokeweight="3pt">
            <v:stroke endarrow="block"/>
          </v:shape>
        </w:pict>
      </w:r>
      <w:r>
        <w:rPr>
          <w:noProof/>
        </w:rPr>
        <w:pict>
          <v:shape id="_x0000_s1044" type="#_x0000_t32" style="position:absolute;margin-left:332pt;margin-top:95.4pt;width:0;height:19.05pt;z-index:251684864" o:connectortype="straight" strokecolor="red" strokeweight="3pt">
            <v:stroke endarrow="block"/>
          </v:shape>
        </w:pict>
      </w:r>
      <w:r>
        <w:rPr>
          <w:noProof/>
        </w:rPr>
        <w:pict>
          <v:shape id="_x0000_s1043" type="#_x0000_t32" style="position:absolute;margin-left:217.95pt;margin-top:80pt;width:33.05pt;height:81pt;flip:y;z-index:251683840" o:connectortype="straight" strokecolor="red" strokeweight="3pt">
            <v:stroke endarrow="block"/>
          </v:shape>
        </w:pict>
      </w:r>
      <w:r>
        <w:rPr>
          <w:noProof/>
        </w:rPr>
        <w:pict>
          <v:shape id="_x0000_s1042" type="#_x0000_t32" style="position:absolute;margin-left:186pt;margin-top:21pt;width:64.6pt;height:74.4pt;flip:x;z-index:251682816" o:connectortype="straight" strokecolor="red" strokeweight="3pt">
            <v:stroke endarrow="block"/>
          </v:shape>
        </w:pict>
      </w:r>
      <w:r>
        <w:rPr>
          <w:noProof/>
        </w:rPr>
        <w:pict>
          <v:shape id="_x0000_s1041" type="#_x0000_t32" style="position:absolute;margin-left:217.95pt;margin-top:-13pt;width:27.8pt;height:1pt;flip:y;z-index:251681792" o:connectortype="straight" strokecolor="red" strokeweight="3pt">
            <v:stroke endarrow="block"/>
          </v:shape>
        </w:pict>
      </w:r>
      <w:r>
        <w:rPr>
          <w:noProof/>
          <w:lang w:eastAsia="zh-TW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0" type="#_x0000_t202" style="position:absolute;margin-left:535.8pt;margin-top:412pt;width:165.2pt;height:113.05pt;z-index:251680768;mso-width-relative:margin;mso-height-relative:margin" fillcolor="#f96">
            <v:textbox style="mso-next-textbox:#_x0000_s1040">
              <w:txbxContent>
                <w:p w:rsidR="008236D5" w:rsidRDefault="00420FCD">
                  <w:r w:rsidRPr="00420FCD">
                    <w:rPr>
                      <w:b/>
                      <w:sz w:val="24"/>
                      <w:szCs w:val="24"/>
                    </w:rPr>
                    <w:t xml:space="preserve">(13)  </w:t>
                  </w:r>
                  <w:r w:rsidR="008236D5">
                    <w:t>I START ALL OVER AGAIN, LOOKING AT A SMALL SLICE—THE VARIABLES IN QUESTION (SELF EFFICACY AND ANXIETY)—IN RELATION TO READING; LEAVING DOGS FOR LATER…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9" type="#_x0000_t202" style="position:absolute;margin-left:529.9pt;margin-top:217pt;width:162.2pt;height:188.1pt;z-index:251678720;mso-width-relative:margin;mso-height-relative:margin" fillcolor="#f9c">
            <v:textbox style="mso-next-textbox:#_x0000_s1039">
              <w:txbxContent>
                <w:p w:rsidR="008236D5" w:rsidRDefault="00420FCD">
                  <w:r w:rsidRPr="00420FCD">
                    <w:rPr>
                      <w:b/>
                      <w:sz w:val="24"/>
                      <w:szCs w:val="24"/>
                    </w:rPr>
                    <w:t xml:space="preserve">(12) </w:t>
                  </w:r>
                  <w:r w:rsidR="008236D5">
                    <w:t>SO, I PROPOSE IDEA TO MY ADVISOR: DO EXPERIMENTAL RESEARCH ON EFFECT OF READING WITH THERAPY DOG ON READING FLUENCY…HE APPROVES, I START RESERACHING/WRITING…I WORK THROUGH SPRING AND JULY OF SUMMER 2011—PROPOSAL IS ALMOST READY TO DEFEND…IT BECOMES CLEAR IT’S NOT LOGISTICALLY FEASIBLE..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8" type="#_x0000_t202" style="position:absolute;margin-left:535.8pt;margin-top:-43.35pt;width:150.2pt;height:235.75pt;z-index:251676672;mso-width-relative:margin;mso-height-relative:margin" fillcolor="#f6c">
            <v:textbox style="mso-next-textbox:#_x0000_s1038">
              <w:txbxContent>
                <w:p w:rsidR="008236D5" w:rsidRDefault="00420FCD">
                  <w:r w:rsidRPr="00420FCD">
                    <w:rPr>
                      <w:b/>
                      <w:sz w:val="24"/>
                      <w:szCs w:val="24"/>
                    </w:rPr>
                    <w:t xml:space="preserve">(11) </w:t>
                  </w:r>
                  <w:r w:rsidR="008236D5">
                    <w:t>SITTING IN DOUG HARTMAN’S ADOLESCENT LIT CLASS, AND THINKING ABOUT THE THERAPY DOG TRAINING CLASS I HAVE THAT NIGHT WITH MY DOG, I DO A GOOGLE SCHOLAR SEARCH ON THERAPY DOGS AND LITERACY DEVELOPMENT—THERE IS SOME RESEARCH BUT VERY LITTLE ON THE TOPIC—ANECDOTAL EVIDENCE SUGGESTS THAT DOGS REDUCE ANXIETY IN STRUGGLING READERS…I GET EXCITED!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250.6pt;margin-top:444pt;width:258.35pt;height:85.1pt;z-index:251674624;mso-width-relative:margin;mso-height-relative:margin" fillcolor="fuchsia">
            <v:textbox style="mso-next-textbox:#_x0000_s1037;mso-fit-shape-to-text:t">
              <w:txbxContent>
                <w:p w:rsidR="008236D5" w:rsidRDefault="00420FCD">
                  <w:r w:rsidRPr="00420FCD">
                    <w:rPr>
                      <w:b/>
                      <w:sz w:val="24"/>
                      <w:szCs w:val="24"/>
                    </w:rPr>
                    <w:t xml:space="preserve">(10) </w:t>
                  </w:r>
                  <w:r w:rsidR="008236D5">
                    <w:t>SPRING 2011: TIME TO DO DISSERTATION PROPOSAL. BASED ON FINDINGS OF PRACTICUM, WANT TO FOCUS ON INTERNALIZING PROB. AND LIT. DEVELOPMENT BUT NOT SURE WHAT TO DO…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51pt;margin-top:399.45pt;width:258.35pt;height:27.55pt;z-index:251672576;mso-width-relative:margin;mso-height-relative:margin" fillcolor="#96f">
            <v:textbox style="mso-next-textbox:#_x0000_s1036">
              <w:txbxContent>
                <w:p w:rsidR="008236D5" w:rsidRDefault="00420FCD" w:rsidP="008236D5">
                  <w:r w:rsidRPr="00420FCD">
                    <w:rPr>
                      <w:b/>
                      <w:sz w:val="24"/>
                      <w:szCs w:val="24"/>
                    </w:rPr>
                    <w:t xml:space="preserve">(9)  </w:t>
                  </w:r>
                  <w:r w:rsidR="008236D5">
                    <w:t>FALL 2010: FINISH AND DEFEND PRACTICUM</w:t>
                  </w:r>
                </w:p>
                <w:p w:rsidR="008236D5" w:rsidRDefault="008236D5" w:rsidP="008236D5"/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250.6pt;margin-top:320pt;width:258.35pt;height:58.25pt;z-index:251671552;mso-width-relative:margin;mso-height-relative:margin" fillcolor="#6cf">
            <v:textbox style="mso-next-textbox:#_x0000_s1033;mso-fit-shape-to-text:t">
              <w:txbxContent>
                <w:p w:rsidR="001A1EE4" w:rsidRDefault="00420FCD">
                  <w:r w:rsidRPr="00420FCD">
                    <w:rPr>
                      <w:b/>
                      <w:sz w:val="24"/>
                      <w:szCs w:val="24"/>
                    </w:rPr>
                    <w:t xml:space="preserve">(8) </w:t>
                  </w:r>
                  <w:r w:rsidR="001A1EE4">
                    <w:t>SUMMER 2010: WORKING ON PRACTICUM, HAVING TROUBLE WITH LISREL/SEM BUT STILL LIKING THE PROCESS AND THE TOPIC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2" type="#_x0000_t202" style="position:absolute;margin-left:-40.4pt;margin-top:320pt;width:258.35pt;height:195.65pt;z-index:251669504;mso-width-relative:margin;mso-height-relative:margin" fillcolor="#6ff">
            <v:textbox style="mso-next-textbox:#_x0000_s1032;mso-fit-shape-to-text:t">
              <w:txbxContent>
                <w:p w:rsidR="001A1EE4" w:rsidRDefault="00420FCD">
                  <w:r w:rsidRPr="00420FCD">
                    <w:rPr>
                      <w:b/>
                      <w:sz w:val="24"/>
                      <w:szCs w:val="24"/>
                    </w:rPr>
                    <w:t xml:space="preserve">(7)  </w:t>
                  </w:r>
                  <w:r w:rsidR="001A1EE4">
                    <w:t>SPRING 2010: LIKING THE IDEA OF SELF-REG AND LITERACY</w:t>
                  </w:r>
                </w:p>
                <w:p w:rsidR="001A1EE4" w:rsidRDefault="001A1EE4">
                  <w:r>
                    <w:t>TAKE SEM CLASS, RECOMMENDED BY FCE, AND SEE THAT I COULD USE THIS AS PRACTICUM RESEARCH</w:t>
                  </w:r>
                </w:p>
                <w:p w:rsidR="001A1EE4" w:rsidRDefault="001A1EE4">
                  <w:r>
                    <w:t>MEANWHILE—I’VE BEEN READING MORE SELF-REG AND FOUND SPECIFIC INTEREST IN EMOTION-RELATED SELF-REG AND LITERACY DEVELOPMENT</w:t>
                  </w:r>
                </w:p>
                <w:p w:rsidR="001A1EE4" w:rsidRDefault="001A1EE4">
                  <w:r>
                    <w:t>PRACTICUM: ANALYZING NCES ECLES K-5 DATA; RELATIONSHIP BETWEEN INTERNALIZING AND EXTERNALIZING PROB BEHAV. AND LITERACY DEVELOPMENT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1" type="#_x0000_t202" style="position:absolute;margin-left:245.35pt;margin-top:192pt;width:258.35pt;height:105.1pt;z-index:251667456;mso-width-relative:margin;mso-height-relative:margin" fillcolor="#6f9">
            <v:textbox style="mso-next-textbox:#_x0000_s1031;mso-fit-shape-to-text:t">
              <w:txbxContent>
                <w:p w:rsidR="001A1EE4" w:rsidRDefault="00420FCD">
                  <w:r w:rsidRPr="00420FCD">
                    <w:rPr>
                      <w:b/>
                      <w:sz w:val="24"/>
                      <w:szCs w:val="24"/>
                    </w:rPr>
                    <w:t xml:space="preserve">(6)  </w:t>
                  </w:r>
                  <w:r w:rsidR="001A1EE4">
                    <w:t>FALL 2009: START VOLUNTEER RESEARCH W/ FCE</w:t>
                  </w:r>
                </w:p>
                <w:p w:rsidR="001A1EE4" w:rsidRDefault="001A1EE4">
                  <w:r>
                    <w:t>LEARN MORE ABOUT SELF-REG AND LITERACY</w:t>
                  </w:r>
                </w:p>
                <w:p w:rsidR="001A1EE4" w:rsidRDefault="001A1EE4">
                  <w:r>
                    <w:t>IN COURSEWORK, EXAMINING FAMILY LITERACY PRACTICES HOW THIS EFFECTS CHILDREN’S LITERACY OPPORTUNITIES, HOWEVER, NOT FEELING IT…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44.95pt;margin-top:114pt;width:258.35pt;height:58.25pt;z-index:251665408;mso-width-relative:margin;mso-height-relative:margin" fillcolor="#6f3">
            <v:textbox style="mso-next-textbox:#_x0000_s1030;mso-fit-shape-to-text:t">
              <w:txbxContent>
                <w:p w:rsidR="001A1EE4" w:rsidRDefault="00420FCD" w:rsidP="001A1EE4">
                  <w:r w:rsidRPr="00420FCD">
                    <w:rPr>
                      <w:b/>
                      <w:sz w:val="24"/>
                      <w:szCs w:val="24"/>
                    </w:rPr>
                    <w:t xml:space="preserve">(5) </w:t>
                  </w:r>
                  <w:r w:rsidR="001A1EE4">
                    <w:t xml:space="preserve">SUMMER 2009: CONTACT PROF IN FAMILY AND CHILD ECOLOGY; WANT RESEARCH EXP. (CURERNTLY DOING NON-RESEARCH ASSISTANTSHIP);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44.95pt;margin-top:63.6pt;width:258.35pt;height:31.4pt;z-index:251664384;mso-width-relative:margin;mso-height-relative:margin" fillcolor="#cf3">
            <v:textbox style="mso-next-textbox:#_x0000_s1029;mso-fit-shape-to-text:t">
              <w:txbxContent>
                <w:p w:rsidR="001A1EE4" w:rsidRDefault="00420FCD" w:rsidP="001A1EE4">
                  <w:r w:rsidRPr="00420FCD">
                    <w:rPr>
                      <w:b/>
                      <w:sz w:val="24"/>
                      <w:szCs w:val="24"/>
                    </w:rPr>
                    <w:t xml:space="preserve">(4) </w:t>
                  </w:r>
                  <w:r w:rsidR="001A1EE4">
                    <w:t>SPRING 2009 = LIMBO EXTRAORDIANNAIRE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40.4pt;margin-top:95pt;width:258.35pt;height:192.25pt;z-index:251663360;mso-width-relative:margin;mso-height-relative:margin" fillcolor="#fc0">
            <v:textbox style="mso-next-textbox:#_x0000_s1028;mso-fit-shape-to-text:t">
              <w:txbxContent>
                <w:p w:rsidR="001A1EE4" w:rsidRDefault="00420FCD" w:rsidP="001A1EE4">
                  <w:r w:rsidRPr="00420FCD">
                    <w:rPr>
                      <w:b/>
                      <w:sz w:val="24"/>
                      <w:szCs w:val="24"/>
                    </w:rPr>
                    <w:t xml:space="preserve">(3) </w:t>
                  </w:r>
                  <w:r w:rsidR="001A1EE4">
                    <w:t>MSU/FALL 2008</w:t>
                  </w:r>
                </w:p>
                <w:p w:rsidR="001A1EE4" w:rsidRDefault="001A1EE4" w:rsidP="001A1EE4">
                  <w:r>
                    <w:t>START PROGRAM: 912, 930, PROSEM</w:t>
                  </w:r>
                </w:p>
                <w:p w:rsidR="001A1EE4" w:rsidRDefault="001A1EE4" w:rsidP="001A1EE4">
                  <w:r>
                    <w:t>912, CONTINUE WORK WITH NONSTANDARD VARIETIES</w:t>
                  </w:r>
                </w:p>
                <w:p w:rsidR="001A1EE4" w:rsidRDefault="001A1EE4" w:rsidP="001A1EE4">
                  <w:r>
                    <w:t>PROSEM: MOTIVATION AND LITERACY</w:t>
                  </w:r>
                </w:p>
                <w:p w:rsidR="001A1EE4" w:rsidRDefault="001A1EE4" w:rsidP="001A1EE4">
                  <w:r>
                    <w:t>VERDICT: NOT INTERESTED IN NONSTANDARD VARIETIES AS THEY ARE ADDRESSED IN EDUCATION/LITERACY; AND NOT INTERESTED IN MOTIVATION—READING ABOUT IT IS NOT MOTIVATING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250.2pt;margin-top:-47.4pt;width:258.35pt;height:81.65pt;z-index:251662336;mso-width-relative:margin;mso-height-relative:margin" fillcolor="#f90">
            <v:textbox style="mso-next-textbox:#_x0000_s1027;mso-fit-shape-to-text:t">
              <w:txbxContent>
                <w:p w:rsidR="001A1EE4" w:rsidRDefault="00420FCD">
                  <w:r w:rsidRPr="00420FCD">
                    <w:rPr>
                      <w:b/>
                      <w:sz w:val="24"/>
                      <w:szCs w:val="24"/>
                    </w:rPr>
                    <w:t xml:space="preserve">(2) </w:t>
                  </w:r>
                  <w:r w:rsidR="001A1EE4">
                    <w:t>MICHIGAN/LANSING/MSU:</w:t>
                  </w:r>
                </w:p>
                <w:p w:rsidR="001A1EE4" w:rsidRDefault="001A1EE4">
                  <w:r>
                    <w:t>PRE-PROGRAM RESEARCH WITH NELL DUKE &amp; UNDERGRAD ON K-2 STUDENTS USE/UNDERSTANDING OF INTERNET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40.8pt;margin-top:-47.4pt;width:258.35pt;height:105.1pt;z-index:251660288;mso-width-relative:margin;mso-height-relative:margin" fillcolor="#f60">
            <v:textbox style="mso-next-textbox:#_x0000_s1026;mso-fit-shape-to-text:t">
              <w:txbxContent>
                <w:p w:rsidR="001A1EE4" w:rsidRDefault="00420FCD">
                  <w:r w:rsidRPr="00420FCD">
                    <w:rPr>
                      <w:b/>
                      <w:sz w:val="24"/>
                      <w:szCs w:val="24"/>
                    </w:rPr>
                    <w:t xml:space="preserve">(1) </w:t>
                  </w:r>
                  <w:r w:rsidR="001A1EE4">
                    <w:t>CALI: MA IN TESOL (DEC. 2007)</w:t>
                  </w:r>
                </w:p>
                <w:p w:rsidR="001A1EE4" w:rsidRDefault="001A1EE4">
                  <w:r>
                    <w:t>THESIS: TEACHING IN CHINA; STUDENT MOTIVATION, CULTURAL EXCHANGE</w:t>
                  </w:r>
                </w:p>
                <w:p w:rsidR="001A1EE4" w:rsidRDefault="001A1EE4">
                  <w:r>
                    <w:t>ADDITIONAL RESEARCH: PSYCHOLINGUISTIC ANALYSIS OF NON-STANDARD VARIETIES OF ENGLISH</w:t>
                  </w:r>
                </w:p>
              </w:txbxContent>
            </v:textbox>
          </v:shape>
        </w:pict>
      </w:r>
    </w:p>
    <w:sectPr w:rsidR="00407075" w:rsidSect="001A1EE4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10"/>
  <w:displayHorizontalDrawingGridEvery w:val="2"/>
  <w:characterSpacingControl w:val="doNotCompress"/>
  <w:compat/>
  <w:rsids>
    <w:rsidRoot w:val="001A1EE4"/>
    <w:rsid w:val="00094686"/>
    <w:rsid w:val="000C3907"/>
    <w:rsid w:val="001A1EE4"/>
    <w:rsid w:val="00420FCD"/>
    <w:rsid w:val="004B5A84"/>
    <w:rsid w:val="008236D5"/>
    <w:rsid w:val="00913809"/>
    <w:rsid w:val="00AF1F79"/>
    <w:rsid w:val="00B70FBA"/>
    <w:rsid w:val="00C45F92"/>
    <w:rsid w:val="00C74329"/>
    <w:rsid w:val="00D16149"/>
    <w:rsid w:val="00D50897"/>
    <w:rsid w:val="00DB2D95"/>
    <w:rsid w:val="00E11685"/>
    <w:rsid w:val="00E41AE8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3" type="connector" idref="#_x0000_s1050"/>
        <o:r id="V:Rule14" type="connector" idref="#_x0000_s1051"/>
        <o:r id="V:Rule15" type="connector" idref="#_x0000_s1044"/>
        <o:r id="V:Rule16" type="connector" idref="#_x0000_s1046"/>
        <o:r id="V:Rule17" type="connector" idref="#_x0000_s1048"/>
        <o:r id="V:Rule18" type="connector" idref="#_x0000_s1041"/>
        <o:r id="V:Rule19" type="connector" idref="#_x0000_s1047"/>
        <o:r id="V:Rule20" type="connector" idref="#_x0000_s1045"/>
        <o:r id="V:Rule21" type="connector" idref="#_x0000_s1042"/>
        <o:r id="V:Rule22" type="connector" idref="#_x0000_s1049"/>
        <o:r id="V:Rule23" type="connector" idref="#_x0000_s1052"/>
        <o:r id="V:Rule24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D9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1EE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1AF9F-57F3-E341-8EC0-D2C83BF72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Autumn</dc:creator>
  <cp:lastModifiedBy>Michelle Schira Hagerman</cp:lastModifiedBy>
  <cp:revision>2</cp:revision>
  <dcterms:created xsi:type="dcterms:W3CDTF">2011-09-21T18:47:00Z</dcterms:created>
  <dcterms:modified xsi:type="dcterms:W3CDTF">2011-09-21T18:47:00Z</dcterms:modified>
</cp:coreProperties>
</file>